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AA" w:rsidRDefault="00D13FAA" w:rsidP="00D13FAA">
      <w:pPr>
        <w:spacing w:after="0"/>
      </w:pPr>
    </w:p>
    <w:p w:rsidR="00D13FAA" w:rsidRDefault="0089263C" w:rsidP="00D13FAA">
      <w:pPr>
        <w:spacing w:after="0"/>
      </w:pPr>
      <w:r>
        <w:rPr>
          <w:noProof/>
          <w:lang w:eastAsia="es-ES_tradnl"/>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11" type="#_x0000_t95" style="position:absolute;margin-left:-126pt;margin-top:648.75pt;width:71.25pt;height:71.25pt;rotation:270;z-index:25166848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shape id="_x0000_s1110" type="#_x0000_t95" style="position:absolute;margin-left:-90pt;margin-top:666pt;width:36pt;height:36pt;rotation:90;z-index:251667456;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oval id="_x0000_s1104" style="position:absolute;margin-left:-2in;margin-top:630pt;width:107.25pt;height:107.25pt;z-index:251663360;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Pr>
          <w:noProof/>
          <w:lang w:eastAsia="es-ES_tradnl"/>
        </w:rPr>
        <w:pict>
          <v:shapetype id="_x0000_t202" coordsize="21600,21600" o:spt="202" path="m,l,21600r21600,l21600,xe">
            <v:stroke joinstyle="miter"/>
            <v:path gradientshapeok="t" o:connecttype="rect"/>
          </v:shapetype>
          <v:shape id="_x0000_s1097" type="#_x0000_t202" style="position:absolute;margin-left:-2in;margin-top:18pt;width:114.15pt;height:147.4pt;z-index:251657216;mso-wrap-style:none;mso-wrap-edited:f" wrapcoords="0 0 21600 0 21600 21600 0 21600 0 0" strokecolor="#ff2828">
            <v:fill o:detectmouseclick="t"/>
            <v:textbox style="mso-next-textbox:#_x0000_s1097;mso-fit-shape-to-text:t" inset=",7.2pt,,7.2pt">
              <w:txbxContent>
                <w:p w:rsidR="00D13FAA" w:rsidRPr="006C1C59" w:rsidRDefault="00D365DF" w:rsidP="00D13FAA">
                  <w:pPr>
                    <w:jc w:val="center"/>
                    <w:rPr>
                      <w:b/>
                    </w:rPr>
                  </w:pPr>
                  <w:r>
                    <w:rPr>
                      <w:b/>
                      <w:noProof/>
                      <w:lang w:val="es-CL" w:eastAsia="es-CL"/>
                    </w:rPr>
                    <w:drawing>
                      <wp:inline distT="0" distB="0" distL="0" distR="0">
                        <wp:extent cx="1257300" cy="1552575"/>
                        <wp:effectExtent l="19050" t="0" r="0" b="0"/>
                        <wp:docPr id="1" name="Picture 1" descr="32467_1449480870596_260026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467_1449480870596_2600261_n"/>
                                <pic:cNvPicPr>
                                  <a:picLocks noChangeAspect="1" noChangeArrowheads="1"/>
                                </pic:cNvPicPr>
                              </pic:nvPicPr>
                              <pic:blipFill>
                                <a:blip r:embed="rId7"/>
                                <a:srcRect/>
                                <a:stretch>
                                  <a:fillRect/>
                                </a:stretch>
                              </pic:blipFill>
                              <pic:spPr bwMode="auto">
                                <a:xfrm>
                                  <a:off x="0" y="0"/>
                                  <a:ext cx="1257300" cy="1552575"/>
                                </a:xfrm>
                                <a:prstGeom prst="rect">
                                  <a:avLst/>
                                </a:prstGeom>
                                <a:noFill/>
                                <a:ln w="9525">
                                  <a:noFill/>
                                  <a:miter lim="800000"/>
                                  <a:headEnd/>
                                  <a:tailEnd/>
                                </a:ln>
                              </pic:spPr>
                            </pic:pic>
                          </a:graphicData>
                        </a:graphic>
                      </wp:inline>
                    </w:drawing>
                  </w:r>
                </w:p>
              </w:txbxContent>
            </v:textbox>
            <w10:wrap type="tight"/>
          </v:shape>
        </w:pict>
      </w:r>
      <w:r>
        <w:rPr>
          <w:noProof/>
          <w:lang w:eastAsia="es-ES_tradnl"/>
        </w:rPr>
        <w:pict>
          <v:rect id="_x0000_s1096" style="position:absolute;margin-left:-162pt;margin-top:0;width:143.25pt;height:755.25pt;z-index:251656192;mso-wrap-edited:f" wrapcoords="-113 0 -113 21557 21600 21557 21600 0 -113 0" fillcolor="#ff7070" stroked="f" strokecolor="#4a7ebb" strokeweight="1.5pt">
            <v:fill opacity="30147f" o:detectmouseclick="t"/>
            <v:shadow opacity="22938f" offset="0"/>
            <v:textbox inset=",7.2pt,,7.2pt"/>
            <w10:wrap type="tight"/>
          </v:rect>
        </w:pict>
      </w:r>
    </w:p>
    <w:p w:rsidR="00D13FAA" w:rsidRDefault="0089263C" w:rsidP="00D13FAA">
      <w:pPr>
        <w:spacing w:after="0"/>
      </w:pPr>
      <w:r>
        <w:rPr>
          <w:noProof/>
          <w:lang w:eastAsia="es-ES_tradnl"/>
        </w:rPr>
        <w:pict>
          <v:shape id="_x0000_s1103" type="#_x0000_t202" style="position:absolute;margin-left:0;margin-top:3.9pt;width:306pt;height:71.55pt;z-index:251662336;mso-wrap-edited:f" wrapcoords="0 0 21600 0 21600 21600 0 21600 0 0" filled="f" stroked="f">
            <v:fill o:detectmouseclick="t"/>
            <v:textbox style="mso-next-textbox:#_x0000_s1103" inset=",7.2pt,,7.2pt">
              <w:txbxContent>
                <w:p w:rsidR="00D13FAA" w:rsidRDefault="00ED5FCB" w:rsidP="00E13DF0">
                  <w:pPr>
                    <w:jc w:val="center"/>
                    <w:rPr>
                      <w:rFonts w:ascii="Gill Sans" w:hAnsi="Gill Sans"/>
                      <w:b/>
                      <w:color w:val="720000"/>
                      <w:sz w:val="28"/>
                    </w:rPr>
                  </w:pPr>
                  <w:r>
                    <w:rPr>
                      <w:rFonts w:ascii="Gill Sans" w:hAnsi="Gill Sans"/>
                      <w:b/>
                      <w:color w:val="720000"/>
                      <w:sz w:val="28"/>
                    </w:rPr>
                    <w:t>Contador Público y Auditor</w:t>
                  </w:r>
                </w:p>
                <w:p w:rsidR="00E13DF0" w:rsidRPr="00DD6D15" w:rsidRDefault="00E13DF0" w:rsidP="00D13FAA">
                  <w:pPr>
                    <w:rPr>
                      <w:rFonts w:ascii="Gill Sans" w:hAnsi="Gill Sans"/>
                    </w:rPr>
                  </w:pPr>
                </w:p>
              </w:txbxContent>
            </v:textbox>
            <w10:wrap type="tight"/>
          </v:shape>
        </w:pict>
      </w:r>
    </w:p>
    <w:p w:rsidR="00D13FAA" w:rsidRDefault="00D13FAA" w:rsidP="00D13FAA">
      <w:pPr>
        <w:spacing w:after="0"/>
      </w:pPr>
    </w:p>
    <w:p w:rsidR="00D13FAA" w:rsidRDefault="0089263C" w:rsidP="00D13FAA">
      <w:pPr>
        <w:spacing w:after="0"/>
      </w:pPr>
      <w:r>
        <w:rPr>
          <w:noProof/>
          <w:lang w:eastAsia="es-ES_tradnl"/>
        </w:rPr>
        <w:pict>
          <v:shape id="_x0000_s1112" type="#_x0000_t202" style="position:absolute;margin-left:-315pt;margin-top:28.3pt;width:5in;height:97.05pt;z-index:251669504;mso-wrap-edited:f" wrapcoords="0 0 21600 0 21600 21600 0 21600 0 0" filled="f" stroked="f">
            <v:fill o:detectmouseclick="t"/>
            <v:textbox style="mso-next-textbox:#_x0000_s1112" inset=",7.2pt,,7.2pt">
              <w:txbxContent>
                <w:p w:rsidR="00D13FAA" w:rsidRDefault="00FD37EE" w:rsidP="00D13FAA">
                  <w:pPr>
                    <w:jc w:val="center"/>
                  </w:pPr>
                  <w:r>
                    <w:t xml:space="preserve">Como  Contador </w:t>
                  </w:r>
                  <w:r w:rsidR="00E13DF0">
                    <w:t>Público y Auditor me caracterizo</w:t>
                  </w:r>
                  <w:r>
                    <w:t xml:space="preserve"> por un conjunto de condiciones personales, competencias y habilidades técnicas que me permiten desarrollar liderazgo empresarial en las áreas de la gestión empresarial, contabilidad, finanzas, auditoría, tributación, sistemas de información, además poseo una sól</w:t>
                  </w:r>
                  <w:r w:rsidR="00E13DF0">
                    <w:t>ida formación ética y valórica</w:t>
                  </w:r>
                  <w:r w:rsidR="00D13FAA">
                    <w:t>.</w:t>
                  </w:r>
                </w:p>
              </w:txbxContent>
            </v:textbox>
            <w10:wrap type="tight"/>
          </v:shape>
        </w:pict>
      </w:r>
    </w:p>
    <w:p w:rsidR="00D13FAA" w:rsidRDefault="0089263C" w:rsidP="00D13FAA">
      <w:pPr>
        <w:spacing w:after="0"/>
      </w:pPr>
      <w:r>
        <w:rPr>
          <w:noProof/>
          <w:lang w:eastAsia="es-ES_tradnl"/>
        </w:rPr>
        <w:pict>
          <v:line id="_x0000_s1108" style="position:absolute;z-index:251665408;mso-wrap-edited:f" from="-323.9pt,406.1pt" to="18.1pt,406.1pt" wrapcoords="-90 -2147483648 -90 -2147483648 21735 -2147483648 21735 -2147483648 -90 -2147483648" strokecolor="#900" strokeweight="2.25pt">
            <v:fill o:detectmouseclick="t"/>
            <v:stroke dashstyle="1 1" endcap="round"/>
            <v:shadow opacity="22938f" offset="0"/>
            <w10:wrap type="tight"/>
          </v:line>
        </w:pict>
      </w:r>
      <w:r>
        <w:rPr>
          <w:noProof/>
          <w:lang w:eastAsia="es-ES_tradnl"/>
        </w:rPr>
        <w:pict>
          <v:line id="_x0000_s1102" style="position:absolute;z-index:251661312;mso-wrap-edited:f" from="-322.2pt,165.3pt" to="19.8pt,165.3pt" wrapcoords="-90 -2147483648 -90 -2147483648 21735 -2147483648 21735 -2147483648 -90 -2147483648" strokecolor="#900" strokeweight="2.25pt">
            <v:fill o:detectmouseclick="t"/>
            <v:stroke dashstyle="1 1" endcap="round"/>
            <v:shadow opacity="22938f" offset="0"/>
            <w10:wrap type="tight"/>
          </v:line>
        </w:pict>
      </w:r>
      <w:r>
        <w:rPr>
          <w:noProof/>
          <w:lang w:eastAsia="es-ES_tradnl"/>
        </w:rPr>
        <w:pict>
          <v:shape id="_x0000_s1105" type="#_x0000_t95" style="position:absolute;margin-left:6.75pt;margin-top:147.7pt;width:36pt;height:36pt;rotation:90;z-index:251664384;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shape id="_x0000_s1109" type="#_x0000_t95" style="position:absolute;margin-left:2.1pt;margin-top:389.2pt;width:36pt;height:36pt;rotation:90;z-index:251666432;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shape id="_x0000_s1099" type="#_x0000_t202" style="position:absolute;margin-left:-315pt;margin-top:126.25pt;width:5in;height:232.5pt;z-index:251659264" filled="f" stroked="f">
            <v:fill o:detectmouseclick="t"/>
            <v:textbox style="mso-next-textbox:#_x0000_s1099" inset=",7.2pt,,7.2pt">
              <w:txbxContent>
                <w:p w:rsidR="000C4D46" w:rsidRDefault="000C4D46" w:rsidP="00D13FAA">
                  <w:pPr>
                    <w:pStyle w:val="Encabezadodetabladecontenido"/>
                    <w:tabs>
                      <w:tab w:val="center" w:pos="3543"/>
                    </w:tabs>
                    <w:spacing w:before="0" w:line="240" w:lineRule="auto"/>
                    <w:ind w:left="284" w:hanging="284"/>
                    <w:outlineLvl w:val="0"/>
                    <w:rPr>
                      <w:lang w:val="es-ES"/>
                    </w:rPr>
                  </w:pPr>
                </w:p>
                <w:p w:rsidR="00D13FAA" w:rsidRDefault="00D13FAA" w:rsidP="00D13FAA">
                  <w:pPr>
                    <w:pStyle w:val="Encabezadodetabladecontenido"/>
                    <w:tabs>
                      <w:tab w:val="center" w:pos="3543"/>
                    </w:tabs>
                    <w:spacing w:before="0" w:line="240" w:lineRule="auto"/>
                    <w:ind w:left="284" w:hanging="284"/>
                    <w:outlineLvl w:val="0"/>
                  </w:pPr>
                  <w:r>
                    <w:rPr>
                      <w:lang w:val="es-ES"/>
                    </w:rPr>
                    <w:t>Habilidades / Capacidades</w:t>
                  </w:r>
                  <w:r>
                    <w:rPr>
                      <w:lang w:val="es-ES"/>
                    </w:rPr>
                    <w:tab/>
                  </w:r>
                </w:p>
                <w:p w:rsidR="00D13FAA" w:rsidRDefault="00D13FAA" w:rsidP="00D13FAA">
                  <w:pPr>
                    <w:spacing w:after="0"/>
                    <w:rPr>
                      <w:b/>
                    </w:rPr>
                  </w:pPr>
                </w:p>
                <w:p w:rsidR="006073D5" w:rsidRDefault="006073D5" w:rsidP="00D13FAA">
                  <w:pPr>
                    <w:spacing w:after="0"/>
                    <w:rPr>
                      <w:b/>
                    </w:rPr>
                  </w:pPr>
                </w:p>
                <w:p w:rsidR="006073D5" w:rsidRDefault="006073D5" w:rsidP="00D13FAA">
                  <w:pPr>
                    <w:spacing w:after="0"/>
                    <w:rPr>
                      <w:b/>
                    </w:rPr>
                  </w:pPr>
                </w:p>
                <w:p w:rsidR="00D13FAA" w:rsidRPr="009C5654" w:rsidRDefault="0023288A" w:rsidP="00D13FAA">
                  <w:pPr>
                    <w:spacing w:after="0"/>
                  </w:pPr>
                  <w:r w:rsidRPr="009C5654">
                    <w:t xml:space="preserve">Capacidad  de trabajar en equipo,  bajo presión, manejo de toma de decisiones, recalcar  la capacidad  de generar  un grato ambiente laboral, preocupación por investigar,  estudiar y mantener en constante actualización  mis conocimientos y transmitirlos a mis pares, </w:t>
                  </w:r>
                  <w:r w:rsidR="00816D59" w:rsidRPr="009C5654">
                    <w:t>trabajo de calidad y dentro de los plazos estipulados.</w:t>
                  </w:r>
                </w:p>
                <w:p w:rsidR="0023288A" w:rsidRPr="009C5654" w:rsidRDefault="0023288A" w:rsidP="00D13FAA">
                  <w:pPr>
                    <w:spacing w:after="0"/>
                  </w:pPr>
                </w:p>
                <w:p w:rsidR="0023288A" w:rsidRPr="009C5654" w:rsidRDefault="0023288A" w:rsidP="00D13FAA">
                  <w:pPr>
                    <w:spacing w:after="0"/>
                  </w:pPr>
                  <w:r w:rsidRPr="009C5654">
                    <w:t>Capacidad</w:t>
                  </w:r>
                  <w:r w:rsidR="00816D59" w:rsidRPr="009C5654">
                    <w:t>es y Habilidades que en la actualidad</w:t>
                  </w:r>
                  <w:r w:rsidRPr="009C5654">
                    <w:t xml:space="preserve"> son medidas periódicamente</w:t>
                  </w:r>
                  <w:r w:rsidR="00816D59" w:rsidRPr="009C5654">
                    <w:t xml:space="preserve"> en un proceso llamado retroalimentación.</w:t>
                  </w:r>
                </w:p>
                <w:p w:rsidR="006073D5" w:rsidRPr="009C5654" w:rsidRDefault="006073D5" w:rsidP="00D13FAA">
                  <w:pPr>
                    <w:spacing w:after="0"/>
                  </w:pPr>
                </w:p>
              </w:txbxContent>
            </v:textbox>
            <w10:wrap type="square"/>
          </v:shape>
        </w:pict>
      </w:r>
      <w:r>
        <w:rPr>
          <w:noProof/>
          <w:lang w:eastAsia="es-ES_tradnl"/>
        </w:rPr>
        <w:pict>
          <v:shape id="_x0000_s1101" type="#_x0000_t202" style="position:absolute;margin-left:-315pt;margin-top:384.8pt;width:5in;height:260.9pt;z-index:251660288" filled="f" stroked="f">
            <v:fill o:detectmouseclick="t"/>
            <v:textbox style="mso-next-textbox:#_x0000_s1101" inset=",7.2pt,,7.2pt">
              <w:txbxContent>
                <w:p w:rsidR="00D13FAA" w:rsidRDefault="00D13FAA" w:rsidP="00D13FAA">
                  <w:pPr>
                    <w:pStyle w:val="Encabezadodetabladecontenido"/>
                    <w:spacing w:before="0" w:line="240" w:lineRule="auto"/>
                    <w:outlineLvl w:val="0"/>
                  </w:pPr>
                  <w:r>
                    <w:rPr>
                      <w:lang w:val="es-ES"/>
                    </w:rPr>
                    <w:t>Formación académica</w:t>
                  </w:r>
                </w:p>
                <w:p w:rsidR="00D13FAA" w:rsidRDefault="00D13FAA" w:rsidP="00D13FAA">
                  <w:pPr>
                    <w:spacing w:after="0"/>
                    <w:rPr>
                      <w:b/>
                    </w:rPr>
                  </w:pPr>
                </w:p>
                <w:p w:rsidR="00D13FAA" w:rsidRDefault="00D13FAA" w:rsidP="00D13FAA">
                  <w:pPr>
                    <w:spacing w:after="0"/>
                  </w:pPr>
                  <w:r w:rsidRPr="003F170F">
                    <w:rPr>
                      <w:b/>
                    </w:rPr>
                    <w:t>1999-200</w:t>
                  </w:r>
                  <w:r w:rsidR="00E13DF0">
                    <w:rPr>
                      <w:b/>
                    </w:rPr>
                    <w:t>2</w:t>
                  </w:r>
                  <w:r>
                    <w:tab/>
                  </w:r>
                  <w:r w:rsidR="00E13DF0" w:rsidRPr="00E13DF0">
                    <w:rPr>
                      <w:b/>
                    </w:rPr>
                    <w:t>Contador</w:t>
                  </w:r>
                </w:p>
                <w:p w:rsidR="00D13FAA" w:rsidRDefault="00D13FAA" w:rsidP="00D13FAA">
                  <w:pPr>
                    <w:spacing w:after="0"/>
                  </w:pPr>
                  <w:r>
                    <w:t xml:space="preserve">          </w:t>
                  </w:r>
                  <w:r>
                    <w:rPr>
                      <w:sz w:val="20"/>
                    </w:rPr>
                    <w:tab/>
                  </w:r>
                  <w:r>
                    <w:rPr>
                      <w:sz w:val="20"/>
                    </w:rPr>
                    <w:tab/>
                  </w:r>
                  <w:r w:rsidR="00E13DF0">
                    <w:t>Instituto comercial particular la cisterna</w:t>
                  </w:r>
                </w:p>
                <w:p w:rsidR="00D13FAA" w:rsidRDefault="00A9360C" w:rsidP="00D13FAA">
                  <w:pPr>
                    <w:spacing w:after="0"/>
                    <w:ind w:left="1416" w:hanging="1416"/>
                  </w:pPr>
                  <w:r>
                    <w:t xml:space="preserve">       </w:t>
                  </w:r>
                  <w:r>
                    <w:tab/>
                    <w:t>Enseñanza Media</w:t>
                  </w:r>
                </w:p>
                <w:p w:rsidR="000C4D46" w:rsidRDefault="000C4D46" w:rsidP="00D13FAA">
                  <w:pPr>
                    <w:spacing w:after="0"/>
                    <w:ind w:left="1416" w:hanging="1416"/>
                  </w:pPr>
                </w:p>
                <w:p w:rsidR="00D13FAA" w:rsidRDefault="00E13DF0" w:rsidP="00D13FAA">
                  <w:pPr>
                    <w:spacing w:after="0"/>
                  </w:pPr>
                  <w:r>
                    <w:rPr>
                      <w:b/>
                    </w:rPr>
                    <w:t>2005</w:t>
                  </w:r>
                  <w:r w:rsidR="00D13FAA" w:rsidRPr="003F170F">
                    <w:rPr>
                      <w:b/>
                    </w:rPr>
                    <w:t>-20</w:t>
                  </w:r>
                  <w:r>
                    <w:rPr>
                      <w:b/>
                    </w:rPr>
                    <w:t>12</w:t>
                  </w:r>
                  <w:r w:rsidR="00D13FAA">
                    <w:tab/>
                  </w:r>
                  <w:r>
                    <w:rPr>
                      <w:b/>
                    </w:rPr>
                    <w:t>Contador Público y Auditor</w:t>
                  </w:r>
                </w:p>
                <w:p w:rsidR="00D13FAA" w:rsidRDefault="00D13FAA" w:rsidP="00D13FAA">
                  <w:pPr>
                    <w:spacing w:after="0"/>
                  </w:pPr>
                  <w:r>
                    <w:t xml:space="preserve">          </w:t>
                  </w:r>
                  <w:r>
                    <w:rPr>
                      <w:sz w:val="20"/>
                    </w:rPr>
                    <w:tab/>
                  </w:r>
                  <w:r>
                    <w:rPr>
                      <w:sz w:val="20"/>
                    </w:rPr>
                    <w:tab/>
                  </w:r>
                  <w:r w:rsidR="00E13DF0">
                    <w:t>Universidad Tecnológica Metropolitana</w:t>
                  </w:r>
                </w:p>
                <w:p w:rsidR="00D13FAA" w:rsidRDefault="00E13DF0" w:rsidP="00D13FAA">
                  <w:pPr>
                    <w:spacing w:after="0"/>
                    <w:ind w:left="1416" w:hanging="1416"/>
                  </w:pPr>
                  <w:r>
                    <w:t xml:space="preserve">       </w:t>
                  </w:r>
                  <w:r>
                    <w:tab/>
                  </w:r>
                  <w:r w:rsidR="00D1078A">
                    <w:t xml:space="preserve">Egresada en </w:t>
                  </w:r>
                  <w:r>
                    <w:t>Proceso de titulación</w:t>
                  </w:r>
                </w:p>
                <w:p w:rsidR="00D13FAA" w:rsidRDefault="00D13FAA" w:rsidP="00D13FAA"/>
              </w:txbxContent>
            </v:textbox>
            <w10:wrap type="square"/>
          </v:shape>
        </w:pict>
      </w:r>
      <w:r>
        <w:rPr>
          <w:noProof/>
          <w:lang w:eastAsia="es-ES_tradnl"/>
        </w:rPr>
        <w:pict>
          <v:shape id="_x0000_s1098" type="#_x0000_t202" style="position:absolute;margin-left:-468.9pt;margin-top:105.7pt;width:126.75pt;height:296.55pt;z-index:251658240;mso-wrap-edited:f" wrapcoords="0 0 21600 0 21600 21600 0 21600 0 0" filled="f" stroked="f">
            <v:fill o:detectmouseclick="t"/>
            <v:textbox style="mso-next-textbox:#_x0000_s1098" inset=",7.2pt,,7.2pt">
              <w:txbxContent>
                <w:p w:rsidR="00ED5FCB" w:rsidRPr="00DD6D15" w:rsidRDefault="00ED5FCB" w:rsidP="00ED5FCB">
                  <w:pPr>
                    <w:spacing w:after="0"/>
                    <w:jc w:val="center"/>
                    <w:rPr>
                      <w:b/>
                      <w:sz w:val="28"/>
                    </w:rPr>
                  </w:pPr>
                  <w:r>
                    <w:rPr>
                      <w:b/>
                      <w:sz w:val="28"/>
                    </w:rPr>
                    <w:t>Stephania Sophia Marguirott</w:t>
                  </w:r>
                </w:p>
                <w:p w:rsidR="00D13FAA" w:rsidRPr="00DD6D15" w:rsidRDefault="00ED5FCB" w:rsidP="00D13FAA">
                  <w:pPr>
                    <w:spacing w:after="0"/>
                    <w:jc w:val="center"/>
                    <w:rPr>
                      <w:b/>
                      <w:sz w:val="28"/>
                    </w:rPr>
                  </w:pPr>
                  <w:r>
                    <w:rPr>
                      <w:b/>
                      <w:sz w:val="28"/>
                    </w:rPr>
                    <w:t>Jarami</w:t>
                  </w:r>
                </w:p>
                <w:p w:rsidR="00D13FAA" w:rsidRDefault="00D13FAA" w:rsidP="00D13FAA">
                  <w:pPr>
                    <w:spacing w:after="0"/>
                  </w:pPr>
                </w:p>
                <w:p w:rsidR="00D13FAA" w:rsidRDefault="00D365DF" w:rsidP="00D13FAA">
                  <w:pPr>
                    <w:spacing w:after="0"/>
                    <w:jc w:val="center"/>
                  </w:pPr>
                  <w:r>
                    <w:t>28</w:t>
                  </w:r>
                  <w:r w:rsidR="00ED5FCB">
                    <w:t xml:space="preserve"> años</w:t>
                  </w:r>
                </w:p>
                <w:p w:rsidR="00D13FAA" w:rsidRDefault="00D13FAA" w:rsidP="00D13FAA">
                  <w:pPr>
                    <w:spacing w:after="0"/>
                    <w:jc w:val="center"/>
                  </w:pPr>
                </w:p>
                <w:p w:rsidR="00D13FAA" w:rsidRDefault="00ED5FCB" w:rsidP="00ED5FCB">
                  <w:pPr>
                    <w:spacing w:after="0"/>
                    <w:jc w:val="center"/>
                  </w:pPr>
                  <w:r>
                    <w:t>Primera Transversal #6151</w:t>
                  </w:r>
                </w:p>
                <w:p w:rsidR="00D13FAA" w:rsidRDefault="00ED5FCB" w:rsidP="00ED5FCB">
                  <w:pPr>
                    <w:spacing w:after="0"/>
                    <w:jc w:val="center"/>
                  </w:pPr>
                  <w:r>
                    <w:t>San Miguel</w:t>
                  </w:r>
                </w:p>
                <w:p w:rsidR="00D13FAA" w:rsidRDefault="00D13FAA" w:rsidP="00D13FAA">
                  <w:pPr>
                    <w:spacing w:after="0"/>
                    <w:jc w:val="center"/>
                  </w:pPr>
                </w:p>
                <w:p w:rsidR="00D13FAA" w:rsidRDefault="00D1078A" w:rsidP="00D13FAA">
                  <w:pPr>
                    <w:spacing w:after="0"/>
                    <w:jc w:val="center"/>
                  </w:pPr>
                  <w:r>
                    <w:t>7-7347669</w:t>
                  </w:r>
                </w:p>
                <w:p w:rsidR="00D13FAA" w:rsidRDefault="00ED5FCB" w:rsidP="00ED5FCB">
                  <w:pPr>
                    <w:spacing w:after="0"/>
                  </w:pPr>
                  <w:r>
                    <w:t>stephania.marguirott.jarami@gmail.com</w:t>
                  </w:r>
                </w:p>
                <w:p w:rsidR="00D13FAA" w:rsidRDefault="00D13FAA" w:rsidP="00D13FAA">
                  <w:pPr>
                    <w:spacing w:after="0"/>
                  </w:pPr>
                </w:p>
                <w:p w:rsidR="00D13FAA" w:rsidRDefault="00D13FAA" w:rsidP="00D13FAA"/>
              </w:txbxContent>
            </v:textbox>
            <w10:wrap type="tight"/>
          </v:shape>
        </w:pict>
      </w:r>
    </w:p>
    <w:p w:rsidR="00D13FAA" w:rsidRDefault="0089263C" w:rsidP="00D13FAA">
      <w:pPr>
        <w:spacing w:after="0"/>
      </w:pPr>
      <w:r>
        <w:rPr>
          <w:noProof/>
          <w:lang w:eastAsia="es-ES_tradnl"/>
        </w:rPr>
        <w:lastRenderedPageBreak/>
        <w:pict>
          <v:shape id="_x0000_s1072" type="#_x0000_t202" style="position:absolute;margin-left:-150.9pt;margin-top:14.25pt;width:128.25pt;height:198pt;z-index:251645952;mso-wrap-edited:f" wrapcoords="0 0 21600 0 21600 21600 0 21600 0 0" filled="f" stroked="f">
            <v:fill o:detectmouseclick="t"/>
            <v:textbox style="mso-next-textbox:#_x0000_s1072" inset=",7.2pt,,7.2pt">
              <w:txbxContent>
                <w:p w:rsidR="00D13FAA" w:rsidRPr="00195E47" w:rsidRDefault="00195E47" w:rsidP="00D13FAA">
                  <w:pPr>
                    <w:spacing w:after="0"/>
                    <w:jc w:val="center"/>
                    <w:rPr>
                      <w:b/>
                      <w:sz w:val="28"/>
                      <w:lang w:val="en-US"/>
                    </w:rPr>
                  </w:pPr>
                  <w:r w:rsidRPr="00195E47">
                    <w:rPr>
                      <w:b/>
                      <w:sz w:val="28"/>
                      <w:lang w:val="en-US"/>
                    </w:rPr>
                    <w:t>Stephania Sophia</w:t>
                  </w:r>
                </w:p>
                <w:p w:rsidR="00D13FAA" w:rsidRPr="00195E47" w:rsidRDefault="00195E47" w:rsidP="00D13FAA">
                  <w:pPr>
                    <w:spacing w:after="0"/>
                    <w:jc w:val="center"/>
                    <w:rPr>
                      <w:b/>
                      <w:sz w:val="28"/>
                      <w:lang w:val="en-US"/>
                    </w:rPr>
                  </w:pPr>
                  <w:r w:rsidRPr="00195E47">
                    <w:rPr>
                      <w:b/>
                      <w:sz w:val="28"/>
                      <w:lang w:val="en-US"/>
                    </w:rPr>
                    <w:t>Marguirott</w:t>
                  </w:r>
                </w:p>
                <w:p w:rsidR="00195E47" w:rsidRDefault="00195E47" w:rsidP="00D13FAA">
                  <w:pPr>
                    <w:spacing w:after="0"/>
                    <w:jc w:val="center"/>
                    <w:rPr>
                      <w:b/>
                      <w:sz w:val="28"/>
                      <w:lang w:val="en-US"/>
                    </w:rPr>
                  </w:pPr>
                  <w:r w:rsidRPr="00195E47">
                    <w:rPr>
                      <w:b/>
                      <w:sz w:val="28"/>
                      <w:lang w:val="en-US"/>
                    </w:rPr>
                    <w:t>Jarami</w:t>
                  </w:r>
                </w:p>
                <w:p w:rsidR="00D1078A" w:rsidRPr="00195E47" w:rsidRDefault="00D1078A" w:rsidP="00D13FAA">
                  <w:pPr>
                    <w:spacing w:after="0"/>
                    <w:jc w:val="center"/>
                    <w:rPr>
                      <w:b/>
                      <w:sz w:val="28"/>
                      <w:lang w:val="en-US"/>
                    </w:rPr>
                  </w:pPr>
                </w:p>
                <w:p w:rsidR="00D13FAA" w:rsidRDefault="00D1078A" w:rsidP="00D13FAA">
                  <w:pPr>
                    <w:spacing w:after="0"/>
                    <w:jc w:val="center"/>
                    <w:rPr>
                      <w:lang w:val="en-US"/>
                    </w:rPr>
                  </w:pPr>
                  <w:r>
                    <w:rPr>
                      <w:lang w:val="en-US"/>
                    </w:rPr>
                    <w:t>7-7347669</w:t>
                  </w:r>
                </w:p>
                <w:p w:rsidR="00D1078A" w:rsidRPr="00195E47" w:rsidRDefault="00D1078A" w:rsidP="00D13FAA">
                  <w:pPr>
                    <w:spacing w:after="0"/>
                    <w:jc w:val="center"/>
                    <w:rPr>
                      <w:lang w:val="en-US"/>
                    </w:rPr>
                  </w:pPr>
                </w:p>
                <w:p w:rsidR="00D13FAA" w:rsidRPr="00195E47" w:rsidRDefault="00195E47" w:rsidP="00D13FAA">
                  <w:pPr>
                    <w:spacing w:after="0"/>
                    <w:jc w:val="center"/>
                    <w:rPr>
                      <w:lang w:val="en-US"/>
                    </w:rPr>
                  </w:pPr>
                  <w:r>
                    <w:rPr>
                      <w:lang w:val="en-US"/>
                    </w:rPr>
                    <w:t>s</w:t>
                  </w:r>
                  <w:r w:rsidRPr="00195E47">
                    <w:rPr>
                      <w:lang w:val="en-US"/>
                    </w:rPr>
                    <w:t>tephania.</w:t>
                  </w:r>
                  <w:r>
                    <w:rPr>
                      <w:lang w:val="en-US"/>
                    </w:rPr>
                    <w:t>marguirott.</w:t>
                  </w:r>
                  <w:r w:rsidRPr="00195E47">
                    <w:rPr>
                      <w:lang w:val="en-US"/>
                    </w:rPr>
                    <w:t>jarami</w:t>
                  </w:r>
                  <w:r>
                    <w:rPr>
                      <w:lang w:val="en-US"/>
                    </w:rPr>
                    <w:t>@gmail.com</w:t>
                  </w:r>
                </w:p>
                <w:p w:rsidR="00D13FAA" w:rsidRPr="00195E47" w:rsidRDefault="00D13FAA" w:rsidP="00D13FAA">
                  <w:pPr>
                    <w:spacing w:after="0"/>
                    <w:rPr>
                      <w:lang w:val="en-US"/>
                    </w:rPr>
                  </w:pPr>
                </w:p>
                <w:p w:rsidR="00D13FAA" w:rsidRPr="00195E47" w:rsidRDefault="00D13FAA" w:rsidP="00D13FAA">
                  <w:pPr>
                    <w:rPr>
                      <w:lang w:val="en-US"/>
                    </w:rPr>
                  </w:pPr>
                </w:p>
              </w:txbxContent>
            </v:textbox>
            <w10:wrap type="tight"/>
          </v:shape>
        </w:pict>
      </w:r>
      <w:r>
        <w:rPr>
          <w:noProof/>
          <w:lang w:eastAsia="es-ES_tradnl"/>
        </w:rPr>
        <w:pict>
          <v:shape id="_x0000_s1074" type="#_x0000_t202" style="position:absolute;margin-left:0;margin-top:391.6pt;width:5in;height:421.75pt;z-index:251646976" filled="f" stroked="f">
            <v:fill o:detectmouseclick="t"/>
            <v:textbox style="mso-next-textbox:#_x0000_s1074" inset=",7.2pt,,7.2pt">
              <w:txbxContent>
                <w:p w:rsidR="00D13FAA" w:rsidRDefault="00D13FAA" w:rsidP="00D13FAA">
                  <w:pPr>
                    <w:pStyle w:val="Encabezadodetabladecontenido"/>
                    <w:spacing w:before="0" w:line="240" w:lineRule="auto"/>
                    <w:outlineLvl w:val="0"/>
                  </w:pPr>
                  <w:r>
                    <w:rPr>
                      <w:lang w:val="es-ES"/>
                    </w:rPr>
                    <w:t>Otros datos</w:t>
                  </w:r>
                </w:p>
                <w:p w:rsidR="00D13FAA" w:rsidRDefault="00D13FAA" w:rsidP="00D13FAA">
                  <w:pPr>
                    <w:spacing w:after="0"/>
                    <w:rPr>
                      <w:b/>
                    </w:rPr>
                  </w:pPr>
                </w:p>
                <w:p w:rsidR="00D13FAA" w:rsidRDefault="00D13FAA" w:rsidP="00D13FAA">
                  <w:pPr>
                    <w:spacing w:after="0"/>
                  </w:pPr>
                  <w:r>
                    <w:rPr>
                      <w:b/>
                    </w:rPr>
                    <w:t>Idiomas</w:t>
                  </w:r>
                  <w:r>
                    <w:tab/>
                  </w:r>
                  <w:proofErr w:type="gramStart"/>
                  <w:r>
                    <w:rPr>
                      <w:b/>
                    </w:rPr>
                    <w:t>Inglés</w:t>
                  </w:r>
                  <w:proofErr w:type="gramEnd"/>
                  <w:r>
                    <w:rPr>
                      <w:b/>
                    </w:rPr>
                    <w:t xml:space="preserve">: </w:t>
                  </w:r>
                  <w:r w:rsidR="00D365DF">
                    <w:t>Nivel Básico</w:t>
                  </w:r>
                  <w:r w:rsidR="00A9360C">
                    <w:t xml:space="preserve">. </w:t>
                  </w:r>
                </w:p>
                <w:p w:rsidR="00D13FAA" w:rsidRDefault="00D13FAA" w:rsidP="00D13FAA">
                  <w:pPr>
                    <w:spacing w:after="120"/>
                  </w:pPr>
                  <w:r>
                    <w:tab/>
                  </w:r>
                  <w:r>
                    <w:tab/>
                  </w:r>
                </w:p>
                <w:p w:rsidR="00D13FAA" w:rsidRDefault="00D13FAA" w:rsidP="00D13FAA">
                  <w:pPr>
                    <w:spacing w:after="0"/>
                  </w:pPr>
                  <w:r w:rsidRPr="00C2422A">
                    <w:rPr>
                      <w:b/>
                    </w:rPr>
                    <w:t>Informática</w:t>
                  </w:r>
                  <w:r>
                    <w:tab/>
                  </w:r>
                  <w:r w:rsidR="00A9360C">
                    <w:rPr>
                      <w:b/>
                    </w:rPr>
                    <w:t>Excel</w:t>
                  </w:r>
                  <w:r w:rsidR="00A9360C">
                    <w:t>. Nivel Medio</w:t>
                  </w:r>
                </w:p>
                <w:p w:rsidR="00D13FAA" w:rsidRDefault="00A9360C" w:rsidP="00D13FAA">
                  <w:pPr>
                    <w:spacing w:after="0"/>
                    <w:ind w:left="708" w:firstLine="708"/>
                  </w:pPr>
                  <w:proofErr w:type="spellStart"/>
                  <w:r>
                    <w:rPr>
                      <w:b/>
                    </w:rPr>
                    <w:t>Acces</w:t>
                  </w:r>
                  <w:proofErr w:type="spellEnd"/>
                  <w:r>
                    <w:t xml:space="preserve">. Nivel </w:t>
                  </w:r>
                  <w:r w:rsidR="00D1078A">
                    <w:t>Básico</w:t>
                  </w:r>
                </w:p>
                <w:p w:rsidR="000C4D46" w:rsidRDefault="000C4D46" w:rsidP="00D13FAA">
                  <w:pPr>
                    <w:spacing w:after="0"/>
                    <w:ind w:left="708" w:firstLine="708"/>
                  </w:pPr>
                </w:p>
                <w:p w:rsidR="00D13FAA" w:rsidRDefault="00D13FAA" w:rsidP="00D13FAA">
                  <w:pPr>
                    <w:spacing w:after="0"/>
                  </w:pPr>
                </w:p>
                <w:p w:rsidR="00D13FAA" w:rsidRDefault="00D13FAA" w:rsidP="00D13FAA">
                  <w:pPr>
                    <w:spacing w:after="0"/>
                    <w:rPr>
                      <w:b/>
                    </w:rPr>
                  </w:pPr>
                  <w:r w:rsidRPr="00F31A41">
                    <w:rPr>
                      <w:b/>
                    </w:rPr>
                    <w:t>Otra Información</w:t>
                  </w:r>
                  <w:r w:rsidRPr="00F31A41">
                    <w:rPr>
                      <w:b/>
                    </w:rPr>
                    <w:tab/>
                  </w:r>
                </w:p>
                <w:p w:rsidR="00F741C7" w:rsidRDefault="00F741C7" w:rsidP="00D13FAA">
                  <w:pPr>
                    <w:spacing w:after="0"/>
                    <w:rPr>
                      <w:b/>
                    </w:rPr>
                  </w:pPr>
                </w:p>
                <w:p w:rsidR="00F741C7" w:rsidRDefault="00F741C7" w:rsidP="00D13FAA">
                  <w:pPr>
                    <w:spacing w:after="0"/>
                    <w:rPr>
                      <w:b/>
                    </w:rPr>
                  </w:pPr>
                  <w:r>
                    <w:rPr>
                      <w:b/>
                    </w:rPr>
                    <w:t>Cursos realizados:</w:t>
                  </w:r>
                </w:p>
                <w:p w:rsidR="00F741C7" w:rsidRDefault="00F741C7" w:rsidP="00D13FAA">
                  <w:pPr>
                    <w:spacing w:after="0"/>
                    <w:rPr>
                      <w:b/>
                    </w:rPr>
                  </w:pPr>
                </w:p>
                <w:p w:rsidR="00F741C7" w:rsidRDefault="00F741C7" w:rsidP="00D13FAA">
                  <w:pPr>
                    <w:spacing w:after="0"/>
                    <w:rPr>
                      <w:b/>
                    </w:rPr>
                  </w:pPr>
                  <w:r>
                    <w:rPr>
                      <w:b/>
                    </w:rPr>
                    <w:t>2002</w:t>
                  </w:r>
                  <w:r>
                    <w:rPr>
                      <w:b/>
                    </w:rPr>
                    <w:tab/>
                  </w:r>
                  <w:r>
                    <w:rPr>
                      <w:b/>
                    </w:rPr>
                    <w:tab/>
                    <w:t>Aplicación ley de la renta 2002</w:t>
                  </w:r>
                </w:p>
                <w:p w:rsidR="00F741C7" w:rsidRDefault="00F741C7" w:rsidP="00D13FAA">
                  <w:pPr>
                    <w:spacing w:after="0"/>
                  </w:pPr>
                  <w:r>
                    <w:rPr>
                      <w:b/>
                    </w:rPr>
                    <w:tab/>
                  </w:r>
                  <w:r>
                    <w:rPr>
                      <w:b/>
                    </w:rPr>
                    <w:tab/>
                  </w:r>
                  <w:r w:rsidRPr="00F741C7">
                    <w:t>Escuela de contadores Auditores de Chile</w:t>
                  </w:r>
                </w:p>
                <w:p w:rsidR="00F741C7" w:rsidRDefault="00F741C7" w:rsidP="00D13FAA">
                  <w:pPr>
                    <w:spacing w:after="0"/>
                  </w:pPr>
                </w:p>
                <w:p w:rsidR="00F741C7" w:rsidRDefault="00D1078A" w:rsidP="00D13FAA">
                  <w:pPr>
                    <w:spacing w:after="0"/>
                    <w:rPr>
                      <w:b/>
                    </w:rPr>
                  </w:pPr>
                  <w:r>
                    <w:rPr>
                      <w:b/>
                    </w:rPr>
                    <w:t>2011-12</w:t>
                  </w:r>
                  <w:r>
                    <w:rPr>
                      <w:b/>
                    </w:rPr>
                    <w:tab/>
                  </w:r>
                  <w:r w:rsidR="00F741C7">
                    <w:rPr>
                      <w:b/>
                    </w:rPr>
                    <w:t>Industria Financiera</w:t>
                  </w:r>
                  <w:r w:rsidR="00D365DF">
                    <w:rPr>
                      <w:b/>
                    </w:rPr>
                    <w:t xml:space="preserve"> y Manufactura</w:t>
                  </w:r>
                </w:p>
                <w:p w:rsidR="00F741C7" w:rsidRPr="00F741C7" w:rsidRDefault="00F741C7" w:rsidP="000C4D46">
                  <w:pPr>
                    <w:spacing w:after="0"/>
                    <w:ind w:left="1410"/>
                  </w:pPr>
                  <w:proofErr w:type="spellStart"/>
                  <w:r w:rsidRPr="00F741C7">
                    <w:t>Subindustr</w:t>
                  </w:r>
                  <w:r w:rsidR="000C4D46">
                    <w:t>ia</w:t>
                  </w:r>
                  <w:proofErr w:type="spellEnd"/>
                  <w:r w:rsidR="000C4D46">
                    <w:t xml:space="preserve"> Seguros, Bancos, Administradora  genera</w:t>
                  </w:r>
                  <w:r w:rsidR="00D365DF">
                    <w:t>l</w:t>
                  </w:r>
                  <w:r w:rsidR="000C4D46">
                    <w:t xml:space="preserve"> de </w:t>
                  </w:r>
                  <w:r w:rsidRPr="00F741C7">
                    <w:t>fondos</w:t>
                  </w:r>
                </w:p>
                <w:p w:rsidR="00F741C7" w:rsidRPr="00D1078A" w:rsidRDefault="00F741C7" w:rsidP="00D13FAA">
                  <w:pPr>
                    <w:spacing w:after="0"/>
                    <w:rPr>
                      <w:lang w:val="es-CL"/>
                    </w:rPr>
                  </w:pPr>
                  <w:r>
                    <w:rPr>
                      <w:b/>
                    </w:rPr>
                    <w:tab/>
                  </w:r>
                  <w:r>
                    <w:rPr>
                      <w:b/>
                    </w:rPr>
                    <w:tab/>
                  </w:r>
                  <w:r w:rsidRPr="00D1078A">
                    <w:rPr>
                      <w:lang w:val="es-CL"/>
                    </w:rPr>
                    <w:t>Ernst and Young</w:t>
                  </w:r>
                </w:p>
                <w:p w:rsidR="00F741C7" w:rsidRPr="00D1078A" w:rsidRDefault="00F741C7" w:rsidP="00D13FAA">
                  <w:pPr>
                    <w:spacing w:after="0"/>
                    <w:rPr>
                      <w:b/>
                      <w:lang w:val="es-CL"/>
                    </w:rPr>
                  </w:pPr>
                  <w:r w:rsidRPr="00D1078A">
                    <w:rPr>
                      <w:b/>
                      <w:lang w:val="es-CL"/>
                    </w:rPr>
                    <w:tab/>
                  </w:r>
                </w:p>
                <w:p w:rsidR="00A9360C" w:rsidRPr="00D1078A" w:rsidRDefault="00A9360C" w:rsidP="00D13FAA">
                  <w:pPr>
                    <w:spacing w:after="0"/>
                    <w:rPr>
                      <w:b/>
                      <w:lang w:val="es-CL"/>
                    </w:rPr>
                  </w:pPr>
                  <w:r w:rsidRPr="00D1078A">
                    <w:rPr>
                      <w:b/>
                      <w:lang w:val="es-CL"/>
                    </w:rPr>
                    <w:t xml:space="preserve"> </w:t>
                  </w:r>
                </w:p>
                <w:p w:rsidR="00D13FAA" w:rsidRPr="00D1078A" w:rsidRDefault="00F741C7" w:rsidP="00F741C7">
                  <w:pPr>
                    <w:spacing w:after="0"/>
                    <w:rPr>
                      <w:b/>
                      <w:lang w:val="es-CL"/>
                    </w:rPr>
                  </w:pPr>
                  <w:r w:rsidRPr="00D1078A">
                    <w:rPr>
                      <w:b/>
                      <w:lang w:val="es-CL"/>
                    </w:rPr>
                    <w:t>2011</w:t>
                  </w:r>
                  <w:r w:rsidR="00D1078A" w:rsidRPr="00D1078A">
                    <w:rPr>
                      <w:b/>
                      <w:lang w:val="es-CL"/>
                    </w:rPr>
                    <w:t>-12</w:t>
                  </w:r>
                  <w:r w:rsidR="00D1078A">
                    <w:rPr>
                      <w:lang w:val="es-CL"/>
                    </w:rPr>
                    <w:tab/>
                  </w:r>
                  <w:r w:rsidRPr="00D1078A">
                    <w:rPr>
                      <w:b/>
                      <w:lang w:val="es-CL"/>
                    </w:rPr>
                    <w:t>Curso Actualización IFRS</w:t>
                  </w:r>
                </w:p>
                <w:p w:rsidR="00F741C7" w:rsidRDefault="00F741C7" w:rsidP="00F741C7">
                  <w:pPr>
                    <w:spacing w:after="0"/>
                    <w:rPr>
                      <w:lang w:val="en-US"/>
                    </w:rPr>
                  </w:pPr>
                  <w:r w:rsidRPr="00D1078A">
                    <w:rPr>
                      <w:b/>
                      <w:lang w:val="es-CL"/>
                    </w:rPr>
                    <w:tab/>
                  </w:r>
                  <w:r w:rsidRPr="00D1078A">
                    <w:rPr>
                      <w:b/>
                      <w:lang w:val="es-CL"/>
                    </w:rPr>
                    <w:tab/>
                  </w:r>
                  <w:r w:rsidRPr="00D1078A">
                    <w:rPr>
                      <w:lang w:val="es-CL"/>
                    </w:rPr>
                    <w:t xml:space="preserve">Ernst </w:t>
                  </w:r>
                  <w:r w:rsidRPr="00D1078A">
                    <w:rPr>
                      <w:lang w:val="en-US"/>
                    </w:rPr>
                    <w:t>and Young</w:t>
                  </w:r>
                </w:p>
                <w:p w:rsidR="00D1078A" w:rsidRDefault="00D1078A" w:rsidP="00F741C7">
                  <w:pPr>
                    <w:spacing w:after="0"/>
                    <w:rPr>
                      <w:lang w:val="en-US"/>
                    </w:rPr>
                  </w:pPr>
                </w:p>
                <w:p w:rsidR="00D1078A" w:rsidRDefault="00D1078A" w:rsidP="00F741C7">
                  <w:pPr>
                    <w:spacing w:after="0"/>
                    <w:rPr>
                      <w:b/>
                      <w:lang w:val="en-US"/>
                    </w:rPr>
                  </w:pPr>
                  <w:r>
                    <w:rPr>
                      <w:b/>
                      <w:lang w:val="en-US"/>
                    </w:rPr>
                    <w:t>2013</w:t>
                  </w:r>
                  <w:r>
                    <w:rPr>
                      <w:b/>
                      <w:lang w:val="en-US"/>
                    </w:rPr>
                    <w:tab/>
                  </w:r>
                  <w:r>
                    <w:rPr>
                      <w:b/>
                      <w:lang w:val="en-US"/>
                    </w:rPr>
                    <w:tab/>
                  </w:r>
                  <w:proofErr w:type="spellStart"/>
                  <w:r>
                    <w:rPr>
                      <w:b/>
                      <w:lang w:val="en-US"/>
                    </w:rPr>
                    <w:t>Curso</w:t>
                  </w:r>
                  <w:proofErr w:type="spellEnd"/>
                  <w:r>
                    <w:rPr>
                      <w:b/>
                      <w:lang w:val="en-US"/>
                    </w:rPr>
                    <w:t xml:space="preserve"> de </w:t>
                  </w:r>
                  <w:proofErr w:type="spellStart"/>
                  <w:r>
                    <w:rPr>
                      <w:b/>
                      <w:lang w:val="en-US"/>
                    </w:rPr>
                    <w:t>Habilidades</w:t>
                  </w:r>
                  <w:proofErr w:type="spellEnd"/>
                  <w:r>
                    <w:rPr>
                      <w:b/>
                      <w:lang w:val="en-US"/>
                    </w:rPr>
                    <w:t xml:space="preserve"> de </w:t>
                  </w:r>
                  <w:proofErr w:type="spellStart"/>
                  <w:r>
                    <w:rPr>
                      <w:b/>
                      <w:lang w:val="en-US"/>
                    </w:rPr>
                    <w:t>G</w:t>
                  </w:r>
                  <w:r w:rsidRPr="00D1078A">
                    <w:rPr>
                      <w:b/>
                      <w:lang w:val="en-US"/>
                    </w:rPr>
                    <w:t>estión</w:t>
                  </w:r>
                  <w:proofErr w:type="spellEnd"/>
                </w:p>
                <w:p w:rsidR="00D1078A" w:rsidRPr="00D1078A" w:rsidRDefault="00D1078A" w:rsidP="00F741C7">
                  <w:pPr>
                    <w:spacing w:after="0"/>
                    <w:rPr>
                      <w:lang w:val="en-US"/>
                    </w:rPr>
                  </w:pPr>
                  <w:r>
                    <w:rPr>
                      <w:b/>
                      <w:lang w:val="en-US"/>
                    </w:rPr>
                    <w:tab/>
                  </w:r>
                  <w:r>
                    <w:rPr>
                      <w:b/>
                      <w:lang w:val="en-US"/>
                    </w:rPr>
                    <w:tab/>
                  </w:r>
                  <w:r w:rsidRPr="00D1078A">
                    <w:rPr>
                      <w:lang w:val="en-US"/>
                    </w:rPr>
                    <w:t>Universidad de Chile</w:t>
                  </w:r>
                </w:p>
              </w:txbxContent>
            </v:textbox>
            <w10:wrap type="square"/>
          </v:shape>
        </w:pict>
      </w:r>
      <w:r>
        <w:rPr>
          <w:noProof/>
          <w:lang w:eastAsia="es-ES_tradnl"/>
        </w:rPr>
        <w:pict>
          <v:shape id="_x0000_s1077" type="#_x0000_t202" style="position:absolute;margin-left:0;margin-top:19.5pt;width:306pt;height:58.5pt;z-index:251649024;mso-wrap-edited:f" wrapcoords="0 0 21600 0 21600 21600 0 21600 0 0" filled="f" stroked="f">
            <v:fill o:detectmouseclick="t"/>
            <v:textbox style="mso-next-textbox:#_x0000_s1077" inset=",7.2pt,,7.2pt">
              <w:txbxContent>
                <w:p w:rsidR="00D13FAA" w:rsidRPr="003F1EDB" w:rsidRDefault="00D13FAA" w:rsidP="00D13FAA">
                  <w:pPr>
                    <w:rPr>
                      <w:rFonts w:ascii="Gill Sans" w:hAnsi="Gill Sans"/>
                      <w:b/>
                      <w:color w:val="720000"/>
                      <w:sz w:val="28"/>
                    </w:rPr>
                  </w:pPr>
                  <w:r w:rsidRPr="003F1EDB">
                    <w:rPr>
                      <w:rFonts w:ascii="Gill Sans" w:hAnsi="Gill Sans"/>
                      <w:b/>
                      <w:color w:val="720000"/>
                      <w:sz w:val="28"/>
                    </w:rPr>
                    <w:t xml:space="preserve"> </w:t>
                  </w:r>
                  <w:r w:rsidR="00A9360C">
                    <w:rPr>
                      <w:rFonts w:ascii="Gill Sans" w:hAnsi="Gill Sans"/>
                      <w:b/>
                      <w:color w:val="720000"/>
                      <w:sz w:val="28"/>
                    </w:rPr>
                    <w:t xml:space="preserve">Contador </w:t>
                  </w:r>
                  <w:r w:rsidR="00D1078A">
                    <w:rPr>
                      <w:rFonts w:ascii="Gill Sans" w:hAnsi="Gill Sans"/>
                      <w:b/>
                      <w:color w:val="720000"/>
                      <w:sz w:val="28"/>
                    </w:rPr>
                    <w:t>Público</w:t>
                  </w:r>
                  <w:r w:rsidR="00A9360C">
                    <w:rPr>
                      <w:rFonts w:ascii="Gill Sans" w:hAnsi="Gill Sans"/>
                      <w:b/>
                      <w:color w:val="720000"/>
                      <w:sz w:val="28"/>
                    </w:rPr>
                    <w:t xml:space="preserve"> y Auditor/ Área Financiera</w:t>
                  </w:r>
                </w:p>
                <w:p w:rsidR="00D13FAA" w:rsidRPr="00DD6D15" w:rsidRDefault="00A9360C" w:rsidP="00D13FAA">
                  <w:pPr>
                    <w:rPr>
                      <w:rFonts w:ascii="Gill Sans" w:hAnsi="Gill Sans"/>
                    </w:rPr>
                  </w:pPr>
                  <w:r>
                    <w:rPr>
                      <w:rFonts w:ascii="Gill Sans" w:hAnsi="Gill Sans"/>
                    </w:rPr>
                    <w:t>1 año de experiencia</w:t>
                  </w:r>
                </w:p>
              </w:txbxContent>
            </v:textbox>
            <w10:wrap type="tight"/>
          </v:shape>
        </w:pict>
      </w:r>
      <w:r>
        <w:rPr>
          <w:noProof/>
          <w:lang w:eastAsia="es-ES_tradnl"/>
        </w:rPr>
        <w:pict>
          <v:shape id="_x0000_s1113" type="#_x0000_t202" style="position:absolute;margin-left:0;margin-top:84.1pt;width:5in;height:311.9pt;z-index:251670528;mso-wrap-edited:f" wrapcoords="0 0 21600 0 21600 21600 0 21600 0 0" filled="f" stroked="f">
            <v:fill o:detectmouseclick="t"/>
            <v:textbox style="mso-next-textbox:#_x0000_s1113" inset=",7.2pt,,7.2pt">
              <w:txbxContent>
                <w:p w:rsidR="00D13FAA" w:rsidRDefault="00D13FAA" w:rsidP="00D13FAA">
                  <w:pPr>
                    <w:pStyle w:val="Encabezadodetabladecontenido"/>
                    <w:tabs>
                      <w:tab w:val="center" w:pos="3543"/>
                    </w:tabs>
                    <w:spacing w:before="0" w:line="240" w:lineRule="auto"/>
                    <w:ind w:left="284" w:hanging="284"/>
                    <w:outlineLvl w:val="0"/>
                  </w:pPr>
                  <w:r>
                    <w:rPr>
                      <w:lang w:val="es-ES"/>
                    </w:rPr>
                    <w:t>Experiencia profesional</w:t>
                  </w:r>
                  <w:r>
                    <w:rPr>
                      <w:lang w:val="es-ES"/>
                    </w:rPr>
                    <w:tab/>
                  </w:r>
                </w:p>
                <w:p w:rsidR="00D13FAA" w:rsidRDefault="00D13FAA" w:rsidP="00D13FAA">
                  <w:pPr>
                    <w:spacing w:after="0"/>
                    <w:rPr>
                      <w:b/>
                    </w:rPr>
                  </w:pPr>
                </w:p>
                <w:p w:rsidR="00D13FAA" w:rsidRDefault="00A9360C" w:rsidP="00D13FAA">
                  <w:pPr>
                    <w:spacing w:after="0"/>
                  </w:pPr>
                  <w:r>
                    <w:rPr>
                      <w:b/>
                    </w:rPr>
                    <w:t>2009</w:t>
                  </w:r>
                  <w:r w:rsidR="00D13FAA" w:rsidRPr="003F170F">
                    <w:rPr>
                      <w:b/>
                    </w:rPr>
                    <w:t>-20</w:t>
                  </w:r>
                  <w:r>
                    <w:rPr>
                      <w:b/>
                    </w:rPr>
                    <w:t>10</w:t>
                  </w:r>
                  <w:r w:rsidR="00D13FAA">
                    <w:tab/>
                  </w:r>
                  <w:r>
                    <w:rPr>
                      <w:b/>
                    </w:rPr>
                    <w:t>Corporación Nacional del Cobre</w:t>
                  </w:r>
                </w:p>
                <w:p w:rsidR="00F741C7" w:rsidRPr="00195E47" w:rsidRDefault="00D13FAA" w:rsidP="00D13FAA">
                  <w:pPr>
                    <w:spacing w:after="0"/>
                  </w:pPr>
                  <w:r>
                    <w:t xml:space="preserve">          </w:t>
                  </w:r>
                  <w:r w:rsidRPr="003F170F">
                    <w:rPr>
                      <w:sz w:val="20"/>
                    </w:rPr>
                    <w:t>Cargo</w:t>
                  </w:r>
                  <w:r w:rsidR="00A9360C">
                    <w:t>:</w:t>
                  </w:r>
                  <w:r w:rsidR="00A9360C">
                    <w:tab/>
                    <w:t xml:space="preserve">Practica Laboral- </w:t>
                  </w:r>
                  <w:r w:rsidR="00F741C7" w:rsidRPr="00195E47">
                    <w:t>en el área  de gerencia</w:t>
                  </w:r>
                </w:p>
                <w:p w:rsidR="00D13FAA" w:rsidRDefault="00F741C7" w:rsidP="00F741C7">
                  <w:pPr>
                    <w:spacing w:after="0"/>
                    <w:ind w:left="1416"/>
                  </w:pPr>
                  <w:r w:rsidRPr="00195E47">
                    <w:t xml:space="preserve"> </w:t>
                  </w:r>
                  <w:proofErr w:type="gramStart"/>
                  <w:r w:rsidRPr="00195E47">
                    <w:t>el</w:t>
                  </w:r>
                  <w:proofErr w:type="gramEnd"/>
                  <w:r w:rsidRPr="00195E47">
                    <w:t xml:space="preserve"> Área de Gerencia   Corporativa de administración y contraloría.</w:t>
                  </w:r>
                </w:p>
                <w:p w:rsidR="00D13FAA" w:rsidRDefault="00D13FAA" w:rsidP="00D13FAA">
                  <w:pPr>
                    <w:spacing w:after="120"/>
                    <w:ind w:left="1416" w:hanging="1416"/>
                  </w:pPr>
                  <w:r>
                    <w:t xml:space="preserve">       </w:t>
                  </w:r>
                  <w:r>
                    <w:rPr>
                      <w:sz w:val="20"/>
                    </w:rPr>
                    <w:t>Función</w:t>
                  </w:r>
                  <w:r w:rsidR="00F741C7">
                    <w:t>:</w:t>
                  </w:r>
                  <w:r w:rsidR="00F741C7">
                    <w:tab/>
                    <w:t xml:space="preserve">Apoyo en  análisis contable, conversión a IFRS, y </w:t>
                  </w:r>
                  <w:r w:rsidR="00A9360C">
                    <w:t>consolidaciones.</w:t>
                  </w:r>
                </w:p>
                <w:p w:rsidR="00D13FAA" w:rsidRPr="00A9360C" w:rsidRDefault="00A9360C" w:rsidP="00D13FAA">
                  <w:pPr>
                    <w:spacing w:after="0"/>
                    <w:rPr>
                      <w:lang w:val="en-US"/>
                    </w:rPr>
                  </w:pPr>
                  <w:r w:rsidRPr="00A9360C">
                    <w:rPr>
                      <w:b/>
                      <w:lang w:val="en-US"/>
                    </w:rPr>
                    <w:t>2011-201</w:t>
                  </w:r>
                  <w:r w:rsidR="00D1078A">
                    <w:rPr>
                      <w:b/>
                      <w:lang w:val="en-US"/>
                    </w:rPr>
                    <w:t>3</w:t>
                  </w:r>
                  <w:bookmarkStart w:id="0" w:name="_GoBack"/>
                  <w:bookmarkEnd w:id="0"/>
                  <w:r w:rsidR="00D13FAA" w:rsidRPr="00A9360C">
                    <w:rPr>
                      <w:lang w:val="en-US"/>
                    </w:rPr>
                    <w:tab/>
                  </w:r>
                  <w:r w:rsidRPr="00A9360C">
                    <w:rPr>
                      <w:b/>
                      <w:lang w:val="en-US"/>
                    </w:rPr>
                    <w:t>Ernst and Young.</w:t>
                  </w:r>
                </w:p>
                <w:p w:rsidR="00D13FAA" w:rsidRPr="00D1078A" w:rsidRDefault="00D13FAA" w:rsidP="00D13FAA">
                  <w:pPr>
                    <w:spacing w:after="0"/>
                    <w:rPr>
                      <w:lang w:val="es-CL"/>
                    </w:rPr>
                  </w:pPr>
                  <w:r w:rsidRPr="00A9360C">
                    <w:rPr>
                      <w:lang w:val="en-US"/>
                    </w:rPr>
                    <w:t xml:space="preserve">          </w:t>
                  </w:r>
                  <w:r w:rsidRPr="00D1078A">
                    <w:rPr>
                      <w:sz w:val="20"/>
                      <w:lang w:val="es-CL"/>
                    </w:rPr>
                    <w:t>Cargo</w:t>
                  </w:r>
                  <w:r w:rsidR="00A9360C" w:rsidRPr="00D1078A">
                    <w:rPr>
                      <w:lang w:val="es-CL"/>
                    </w:rPr>
                    <w:t>:</w:t>
                  </w:r>
                  <w:r w:rsidR="00A9360C" w:rsidRPr="00D1078A">
                    <w:rPr>
                      <w:lang w:val="es-CL"/>
                    </w:rPr>
                    <w:tab/>
                  </w:r>
                  <w:proofErr w:type="spellStart"/>
                  <w:r w:rsidR="00D1078A" w:rsidRPr="00D1078A">
                    <w:rPr>
                      <w:lang w:val="es-CL"/>
                    </w:rPr>
                    <w:t>Semi</w:t>
                  </w:r>
                  <w:proofErr w:type="spellEnd"/>
                  <w:r w:rsidR="00D1078A" w:rsidRPr="00D1078A">
                    <w:rPr>
                      <w:lang w:val="es-CL"/>
                    </w:rPr>
                    <w:t xml:space="preserve"> </w:t>
                  </w:r>
                  <w:proofErr w:type="spellStart"/>
                  <w:r w:rsidR="00D1078A" w:rsidRPr="00D1078A">
                    <w:rPr>
                      <w:lang w:val="es-CL"/>
                    </w:rPr>
                    <w:t>senior</w:t>
                  </w:r>
                  <w:proofErr w:type="spellEnd"/>
                  <w:r w:rsidR="00D1078A" w:rsidRPr="00D1078A">
                    <w:rPr>
                      <w:lang w:val="es-CL"/>
                    </w:rPr>
                    <w:t xml:space="preserve"> de auditoría</w:t>
                  </w:r>
                </w:p>
                <w:p w:rsidR="00D13FAA" w:rsidRDefault="00D13FAA" w:rsidP="00D13FAA">
                  <w:pPr>
                    <w:spacing w:after="120"/>
                    <w:ind w:left="1416" w:hanging="1416"/>
                  </w:pPr>
                  <w:r w:rsidRPr="00D1078A">
                    <w:rPr>
                      <w:lang w:val="es-CL"/>
                    </w:rPr>
                    <w:t xml:space="preserve">       </w:t>
                  </w:r>
                  <w:r>
                    <w:rPr>
                      <w:sz w:val="20"/>
                    </w:rPr>
                    <w:t>Función</w:t>
                  </w:r>
                  <w:r w:rsidR="00A9360C">
                    <w:t>:</w:t>
                  </w:r>
                  <w:r w:rsidR="00A9360C">
                    <w:tab/>
                    <w:t>He participado de los procesos de control interno, validaciones preliminar y final, de diferentes procesos y cuentas, En diferentes industrias como del área financiera</w:t>
                  </w:r>
                  <w:r w:rsidR="00045495">
                    <w:t xml:space="preserve"> Consorcio Nacional de Seguros, </w:t>
                  </w:r>
                  <w:proofErr w:type="spellStart"/>
                  <w:r w:rsidR="00045495">
                    <w:t>Penta</w:t>
                  </w:r>
                  <w:proofErr w:type="spellEnd"/>
                  <w:r w:rsidR="00045495">
                    <w:t xml:space="preserve"> inmobiliaria, Cruz del sur  y manufacturera  como laboratorios </w:t>
                  </w:r>
                  <w:proofErr w:type="spellStart"/>
                  <w:r w:rsidR="00045495">
                    <w:t>Saval</w:t>
                  </w:r>
                  <w:proofErr w:type="spellEnd"/>
                  <w:r w:rsidR="00045495">
                    <w:t xml:space="preserve">,  </w:t>
                  </w:r>
                  <w:proofErr w:type="spellStart"/>
                  <w:r w:rsidR="00045495">
                    <w:t>Walmart</w:t>
                  </w:r>
                  <w:proofErr w:type="spellEnd"/>
                  <w:r w:rsidR="00045495">
                    <w:t xml:space="preserve">, </w:t>
                  </w:r>
                  <w:proofErr w:type="spellStart"/>
                  <w:r w:rsidR="00045495">
                    <w:t>Ferrostal</w:t>
                  </w:r>
                  <w:proofErr w:type="spellEnd"/>
                  <w:r w:rsidR="00045495">
                    <w:t xml:space="preserve">, Algas </w:t>
                  </w:r>
                  <w:r w:rsidR="00986D42">
                    <w:t>Marinas,</w:t>
                  </w:r>
                  <w:r w:rsidR="00045495">
                    <w:t xml:space="preserve"> Embotelladoras </w:t>
                  </w:r>
                  <w:r w:rsidR="00986D42">
                    <w:t>Andina,</w:t>
                  </w:r>
                  <w:r w:rsidR="00045495">
                    <w:t xml:space="preserve"> </w:t>
                  </w:r>
                  <w:r w:rsidR="00D1078A">
                    <w:t xml:space="preserve">Coca-Cola, </w:t>
                  </w:r>
                  <w:proofErr w:type="spellStart"/>
                  <w:r w:rsidR="00045495">
                    <w:t>Forus</w:t>
                  </w:r>
                  <w:proofErr w:type="spellEnd"/>
                  <w:r w:rsidR="00045495">
                    <w:t xml:space="preserve">, y también en Industrias de </w:t>
                  </w:r>
                  <w:proofErr w:type="spellStart"/>
                  <w:r w:rsidR="00045495">
                    <w:t>Retail</w:t>
                  </w:r>
                  <w:proofErr w:type="spellEnd"/>
                  <w:r w:rsidR="00045495">
                    <w:t xml:space="preserve"> como La Polar</w:t>
                  </w:r>
                  <w:r w:rsidR="00D1078A">
                    <w:t>, Falabella</w:t>
                  </w:r>
                  <w:r w:rsidR="00045495">
                    <w:t xml:space="preserve">, </w:t>
                  </w:r>
                </w:p>
                <w:p w:rsidR="00D13FAA" w:rsidRDefault="00D13FAA" w:rsidP="00D13FAA"/>
              </w:txbxContent>
            </v:textbox>
            <w10:wrap type="tight"/>
          </v:shape>
        </w:pict>
      </w:r>
      <w:r>
        <w:rPr>
          <w:noProof/>
          <w:lang w:eastAsia="es-ES_tradnl"/>
        </w:rPr>
        <w:pict>
          <v:line id="_x0000_s1086" style="position:absolute;z-index:251652096;mso-wrap-edited:f" from="0,414pt" to="342pt,414pt" wrapcoords="-90 -2147483648 -90 -2147483648 21735 -2147483648 21735 -2147483648 -90 -2147483648" strokecolor="#900" strokeweight="2.25pt">
            <v:fill o:detectmouseclick="t"/>
            <v:stroke dashstyle="1 1" endcap="round"/>
            <v:shadow opacity="22938f" offset="0"/>
            <w10:wrap type="tight"/>
          </v:line>
        </w:pict>
      </w:r>
      <w:r>
        <w:rPr>
          <w:noProof/>
          <w:lang w:eastAsia="es-ES_tradnl"/>
        </w:rPr>
        <w:pict>
          <v:shape id="_x0000_s1087" type="#_x0000_t95" style="position:absolute;margin-left:324pt;margin-top:396pt;width:36pt;height:36pt;rotation:90;z-index:251653120;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line id="_x0000_s1076" style="position:absolute;z-index:251648000;mso-wrap-edited:f" from="0,108pt" to="342pt,108pt" wrapcoords="-90 -2147483648 -90 -2147483648 21735 -2147483648 21735 -2147483648 -90 -2147483648" strokecolor="#900" strokeweight="2.25pt">
            <v:fill o:detectmouseclick="t"/>
            <v:stroke dashstyle="1 1" endcap="round"/>
            <v:shadow opacity="22938f" offset="0"/>
            <w10:wrap type="tight"/>
          </v:line>
        </w:pict>
      </w:r>
      <w:r>
        <w:rPr>
          <w:noProof/>
          <w:lang w:eastAsia="es-ES_tradnl"/>
        </w:rPr>
        <w:pict>
          <v:shape id="_x0000_s1085" type="#_x0000_t95" style="position:absolute;margin-left:324pt;margin-top:90pt;width:36pt;height:36pt;rotation:90;z-index:251651072;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shape id="_x0000_s1091" type="#_x0000_t95" style="position:absolute;margin-left:-126pt;margin-top:648.75pt;width:71.25pt;height:71.25pt;rotation:270;z-index:251655168;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shape id="_x0000_s1090" type="#_x0000_t95" style="position:absolute;margin-left:-90pt;margin-top:666pt;width:36pt;height:36pt;rotation:90;z-index:251654144;mso-wrap-edited:f" wrapcoords="6750 -450 3600 900 -450 4950 -450 10350 22050 10350 22050 4950 17550 900 14400 -450 6750 -450" strokecolor="#900" strokeweight="1.5pt">
            <v:fill o:detectmouseclick="t"/>
            <v:stroke opacity="20316f"/>
            <v:shadow opacity="22938f" offset="0"/>
            <v:textbox inset=",7.2pt,,7.2pt"/>
            <w10:wrap type="tight"/>
          </v:shape>
        </w:pict>
      </w:r>
      <w:r>
        <w:rPr>
          <w:noProof/>
          <w:lang w:eastAsia="es-ES_tradnl"/>
        </w:rPr>
        <w:pict>
          <v:oval id="_x0000_s1080" style="position:absolute;margin-left:-2in;margin-top:630pt;width:107.25pt;height:107.25pt;z-index:251650048;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Pr>
          <w:noProof/>
          <w:lang w:eastAsia="es-ES_tradnl"/>
        </w:rPr>
        <w:pict>
          <v:rect id="_x0000_s1070" style="position:absolute;margin-left:-162pt;margin-top:0;width:143.25pt;height:755.25pt;z-index:251644928;mso-wrap-edited:f" wrapcoords="-113 0 -113 21557 21600 21557 21600 0 -113 0" fillcolor="#ff7070" stroked="f" strokecolor="#4a7ebb" strokeweight="1.5pt">
            <v:fill opacity="30147f" o:detectmouseclick="t"/>
            <v:shadow opacity="22938f" offset="0"/>
            <v:textbox inset=",7.2pt,,7.2pt"/>
            <w10:wrap type="tight"/>
          </v:rect>
        </w:pict>
      </w:r>
    </w:p>
    <w:sectPr w:rsidR="00D13FAA" w:rsidSect="00D13FAA">
      <w:pgSz w:w="11900" w:h="16840"/>
      <w:pgMar w:top="568" w:right="985" w:bottom="1417" w:left="382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3C" w:rsidRDefault="0089263C">
      <w:pPr>
        <w:spacing w:after="0"/>
      </w:pPr>
      <w:r>
        <w:separator/>
      </w:r>
    </w:p>
  </w:endnote>
  <w:endnote w:type="continuationSeparator" w:id="0">
    <w:p w:rsidR="0089263C" w:rsidRDefault="008926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3C" w:rsidRDefault="0089263C">
      <w:pPr>
        <w:spacing w:after="0"/>
      </w:pPr>
      <w:r>
        <w:separator/>
      </w:r>
    </w:p>
  </w:footnote>
  <w:footnote w:type="continuationSeparator" w:id="0">
    <w:p w:rsidR="0089263C" w:rsidRDefault="008926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170F"/>
    <w:rsid w:val="00045495"/>
    <w:rsid w:val="000604EE"/>
    <w:rsid w:val="000C4D46"/>
    <w:rsid w:val="001077CA"/>
    <w:rsid w:val="00195E47"/>
    <w:rsid w:val="001A6648"/>
    <w:rsid w:val="0023288A"/>
    <w:rsid w:val="002A3E5F"/>
    <w:rsid w:val="002D6096"/>
    <w:rsid w:val="00393A3C"/>
    <w:rsid w:val="003D5627"/>
    <w:rsid w:val="003F170F"/>
    <w:rsid w:val="0050604A"/>
    <w:rsid w:val="005F6A24"/>
    <w:rsid w:val="006073D5"/>
    <w:rsid w:val="00623759"/>
    <w:rsid w:val="00766378"/>
    <w:rsid w:val="007D6BEE"/>
    <w:rsid w:val="00816D59"/>
    <w:rsid w:val="00874D1D"/>
    <w:rsid w:val="0089263C"/>
    <w:rsid w:val="00893435"/>
    <w:rsid w:val="008B1049"/>
    <w:rsid w:val="009008B7"/>
    <w:rsid w:val="00986D42"/>
    <w:rsid w:val="009C5654"/>
    <w:rsid w:val="00A13FEE"/>
    <w:rsid w:val="00A9360C"/>
    <w:rsid w:val="00B37DC2"/>
    <w:rsid w:val="00BA28E3"/>
    <w:rsid w:val="00D1078A"/>
    <w:rsid w:val="00D13FAA"/>
    <w:rsid w:val="00D365DF"/>
    <w:rsid w:val="00E13DF0"/>
    <w:rsid w:val="00ED5FCB"/>
    <w:rsid w:val="00F05ED2"/>
    <w:rsid w:val="00F741C7"/>
    <w:rsid w:val="00FB2FE2"/>
    <w:rsid w:val="00FD37EE"/>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6C0000"/>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F170F"/>
    <w:rPr>
      <w:rFonts w:ascii="Calibri" w:eastAsia="Times New Roman" w:hAnsi="Calibri" w:cs="Times New Roman"/>
      <w:b/>
      <w:bCs/>
      <w:color w:val="6C0000"/>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720000"/>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720000"/>
      <w:sz w:val="22"/>
      <w:szCs w:val="22"/>
      <w:lang w:eastAsia="es-ES_tradnl"/>
    </w:rPr>
    <w:tblPr>
      <w:tblStyleRowBandSize w:val="1"/>
      <w:tblStyleColBandSize w:val="1"/>
      <w:tblInd w:w="0" w:type="dxa"/>
      <w:tblBorders>
        <w:top w:val="single" w:sz="8" w:space="0" w:color="990000"/>
        <w:bottom w:val="single" w:sz="8" w:space="0" w:color="99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0000"/>
          <w:left w:val="nil"/>
          <w:bottom w:val="single" w:sz="8" w:space="0" w:color="990000"/>
          <w:right w:val="nil"/>
          <w:insideH w:val="nil"/>
          <w:insideV w:val="nil"/>
        </w:tcBorders>
      </w:tcPr>
    </w:tblStylePr>
    <w:tblStylePr w:type="lastRow">
      <w:pPr>
        <w:spacing w:before="0" w:after="0" w:line="240" w:lineRule="auto"/>
      </w:pPr>
      <w:rPr>
        <w:b/>
        <w:bCs/>
      </w:rPr>
      <w:tblPr/>
      <w:tcPr>
        <w:tcBorders>
          <w:top w:val="single" w:sz="8" w:space="0" w:color="990000"/>
          <w:left w:val="nil"/>
          <w:bottom w:val="single" w:sz="8" w:space="0" w:color="99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cPr>
    </w:tblStylePr>
    <w:tblStylePr w:type="band1Horz">
      <w:tblPr/>
      <w:tcPr>
        <w:tcBorders>
          <w:left w:val="nil"/>
          <w:right w:val="nil"/>
          <w:insideH w:val="nil"/>
          <w:insideV w:val="nil"/>
        </w:tcBorders>
        <w:shd w:val="clear" w:color="auto" w:fill="FFA6A6"/>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990000"/>
        <w:left w:val="single" w:sz="8" w:space="0" w:color="990000"/>
        <w:bottom w:val="single" w:sz="8" w:space="0" w:color="990000"/>
        <w:right w:val="single" w:sz="8" w:space="0" w:color="990000"/>
        <w:insideH w:val="single" w:sz="8" w:space="0" w:color="990000"/>
        <w:insideV w:val="single" w:sz="8" w:space="0" w:color="990000"/>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990000"/>
          <w:left w:val="single" w:sz="8" w:space="0" w:color="990000"/>
          <w:bottom w:val="single" w:sz="18" w:space="0" w:color="990000"/>
          <w:right w:val="single" w:sz="8" w:space="0" w:color="990000"/>
          <w:insideH w:val="nil"/>
          <w:insideV w:val="single" w:sz="8" w:space="0" w:color="990000"/>
        </w:tcBorders>
      </w:tcPr>
    </w:tblStylePr>
    <w:tblStylePr w:type="lastRow">
      <w:pPr>
        <w:spacing w:before="0" w:after="0" w:line="240" w:lineRule="auto"/>
      </w:pPr>
      <w:rPr>
        <w:rFonts w:ascii="Courier" w:eastAsia="Times New Roman" w:hAnsi="Courier" w:cs="Times New Roman"/>
        <w:b/>
        <w:bCs/>
      </w:rPr>
      <w:tblPr/>
      <w:tcPr>
        <w:tcBorders>
          <w:top w:val="double" w:sz="6" w:space="0" w:color="990000"/>
          <w:left w:val="single" w:sz="8" w:space="0" w:color="990000"/>
          <w:bottom w:val="single" w:sz="8" w:space="0" w:color="990000"/>
          <w:right w:val="single" w:sz="8" w:space="0" w:color="990000"/>
          <w:insideH w:val="nil"/>
          <w:insideV w:val="single" w:sz="8" w:space="0" w:color="99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990000"/>
          <w:left w:val="single" w:sz="8" w:space="0" w:color="990000"/>
          <w:bottom w:val="single" w:sz="8" w:space="0" w:color="990000"/>
          <w:right w:val="single" w:sz="8" w:space="0" w:color="990000"/>
        </w:tcBorders>
      </w:tcPr>
    </w:tblStylePr>
    <w:tblStylePr w:type="band1Vert">
      <w:tblPr/>
      <w:tcPr>
        <w:tcBorders>
          <w:top w:val="single" w:sz="8" w:space="0" w:color="990000"/>
          <w:left w:val="single" w:sz="8" w:space="0" w:color="990000"/>
          <w:bottom w:val="single" w:sz="8" w:space="0" w:color="990000"/>
          <w:right w:val="single" w:sz="8" w:space="0" w:color="990000"/>
        </w:tcBorders>
        <w:shd w:val="clear" w:color="auto" w:fill="FFA6A6"/>
      </w:tcPr>
    </w:tblStylePr>
    <w:tblStylePr w:type="band1Horz">
      <w:tblPr/>
      <w:tcPr>
        <w:tcBorders>
          <w:top w:val="single" w:sz="8" w:space="0" w:color="990000"/>
          <w:left w:val="single" w:sz="8" w:space="0" w:color="990000"/>
          <w:bottom w:val="single" w:sz="8" w:space="0" w:color="990000"/>
          <w:right w:val="single" w:sz="8" w:space="0" w:color="990000"/>
          <w:insideV w:val="single" w:sz="8" w:space="0" w:color="990000"/>
        </w:tcBorders>
        <w:shd w:val="clear" w:color="auto" w:fill="FFA6A6"/>
      </w:tcPr>
    </w:tblStylePr>
    <w:tblStylePr w:type="band2Horz">
      <w:tblPr/>
      <w:tcPr>
        <w:tcBorders>
          <w:top w:val="single" w:sz="8" w:space="0" w:color="990000"/>
          <w:left w:val="single" w:sz="8" w:space="0" w:color="990000"/>
          <w:bottom w:val="single" w:sz="8" w:space="0" w:color="990000"/>
          <w:right w:val="single" w:sz="8" w:space="0" w:color="990000"/>
          <w:insideV w:val="single" w:sz="8" w:space="0" w:color="990000"/>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paragraph" w:styleId="Textodeglobo">
    <w:name w:val="Balloon Text"/>
    <w:basedOn w:val="Normal"/>
    <w:link w:val="TextodegloboCar"/>
    <w:uiPriority w:val="99"/>
    <w:semiHidden/>
    <w:unhideWhenUsed/>
    <w:rsid w:val="00D1078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78A"/>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Words>
  <Characters>28</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Nombre Apellidos</vt:lpstr>
      <vt:lpstr>Nombre Apellidos</vt:lpstr>
    </vt:vector>
  </TitlesOfParts>
  <Company>Ernst &amp; Young</Company>
  <LinksUpToDate>false</LinksUpToDate>
  <CharactersWithSpaces>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subject/>
  <dc:creator>Rafel Soriano</dc:creator>
  <cp:keywords/>
  <cp:lastModifiedBy>Stephania Marguirott Jarami</cp:lastModifiedBy>
  <cp:revision>3</cp:revision>
  <cp:lastPrinted>2009-01-15T19:32:00Z</cp:lastPrinted>
  <dcterms:created xsi:type="dcterms:W3CDTF">2013-04-17T19:07:00Z</dcterms:created>
  <dcterms:modified xsi:type="dcterms:W3CDTF">2013-06-11T20:34:00Z</dcterms:modified>
</cp:coreProperties>
</file>